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EA" w:rsidRDefault="00227B3D" w:rsidP="00965C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0"/>
        <w:jc w:val="left"/>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b/>
          <w:bCs/>
          <w:color w:val="000000" w:themeColor="text1"/>
          <w:kern w:val="0"/>
          <w:sz w:val="32"/>
          <w:szCs w:val="32"/>
        </w:rPr>
        <w:t>实验室火灾应急预案</w:t>
      </w:r>
      <w:r>
        <w:rPr>
          <w:rFonts w:asciiTheme="minorEastAsia" w:eastAsiaTheme="minorEastAsia" w:hAnsiTheme="minorEastAsia" w:cs="宋体" w:hint="eastAsia"/>
          <w:b/>
          <w:bCs/>
          <w:color w:val="000000" w:themeColor="text1"/>
          <w:kern w:val="0"/>
          <w:sz w:val="32"/>
          <w:szCs w:val="32"/>
        </w:rPr>
        <w:br/>
      </w:r>
      <w:r>
        <w:rPr>
          <w:rFonts w:asciiTheme="minorEastAsia" w:eastAsiaTheme="minorEastAsia" w:hAnsiTheme="minorEastAsia" w:cs="宋体" w:hint="eastAsia"/>
          <w:color w:val="000000" w:themeColor="text1"/>
          <w:kern w:val="0"/>
          <w:sz w:val="24"/>
          <w:szCs w:val="24"/>
        </w:rPr>
        <w:t xml:space="preserve">     </w:t>
      </w:r>
      <w:r>
        <w:rPr>
          <w:rFonts w:asciiTheme="minorEastAsia" w:eastAsiaTheme="minorEastAsia" w:hAnsiTheme="minorEastAsia" w:cs="宋体" w:hint="eastAsia"/>
          <w:color w:val="000000" w:themeColor="text1"/>
          <w:kern w:val="0"/>
          <w:sz w:val="24"/>
          <w:szCs w:val="24"/>
        </w:rPr>
        <w:t>为落实九江学院实验中心关于普通高校实验室消防安全工作，经管学院实验教学中心本着保障师生员工生命及学校财产安全，保证实验操作及科研工作的顺利进行，根据</w:t>
      </w:r>
      <w:proofErr w:type="gramStart"/>
      <w:r>
        <w:rPr>
          <w:rFonts w:asciiTheme="minorEastAsia" w:eastAsiaTheme="minorEastAsia" w:hAnsiTheme="minorEastAsia" w:cs="宋体" w:hint="eastAsia"/>
          <w:color w:val="000000" w:themeColor="text1"/>
          <w:kern w:val="0"/>
          <w:sz w:val="24"/>
          <w:szCs w:val="24"/>
        </w:rPr>
        <w:t>九院字</w:t>
      </w:r>
      <w:proofErr w:type="gramEnd"/>
      <w:r>
        <w:rPr>
          <w:rFonts w:asciiTheme="minorEastAsia" w:eastAsiaTheme="minorEastAsia" w:hAnsiTheme="minorEastAsia" w:cs="宋体" w:hint="eastAsia"/>
          <w:color w:val="000000" w:themeColor="text1"/>
          <w:kern w:val="0"/>
          <w:sz w:val="24"/>
          <w:szCs w:val="24"/>
        </w:rPr>
        <w:t>[2017]36</w:t>
      </w:r>
      <w:r>
        <w:rPr>
          <w:rFonts w:asciiTheme="minorEastAsia" w:eastAsiaTheme="minorEastAsia" w:hAnsiTheme="minorEastAsia" w:cs="宋体" w:hint="eastAsia"/>
          <w:color w:val="000000" w:themeColor="text1"/>
          <w:kern w:val="0"/>
          <w:sz w:val="24"/>
          <w:szCs w:val="24"/>
        </w:rPr>
        <w:t>号文件精神，特制定实验室防范火灾事故制度及应急预案。</w:t>
      </w:r>
    </w:p>
    <w:p w:rsidR="00A95EEA" w:rsidRDefault="00227B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一、</w:t>
      </w:r>
      <w:r>
        <w:rPr>
          <w:rFonts w:asciiTheme="minorEastAsia" w:eastAsiaTheme="minorEastAsia" w:hAnsiTheme="minorEastAsia" w:cs="宋体" w:hint="eastAsia"/>
          <w:b/>
          <w:color w:val="000000" w:themeColor="text1"/>
          <w:kern w:val="0"/>
          <w:sz w:val="24"/>
          <w:szCs w:val="24"/>
        </w:rPr>
        <w:t xml:space="preserve"> </w:t>
      </w:r>
      <w:r>
        <w:rPr>
          <w:rFonts w:asciiTheme="minorEastAsia" w:eastAsiaTheme="minorEastAsia" w:hAnsiTheme="minorEastAsia" w:cs="宋体" w:hint="eastAsia"/>
          <w:b/>
          <w:color w:val="000000" w:themeColor="text1"/>
          <w:kern w:val="0"/>
          <w:sz w:val="24"/>
          <w:szCs w:val="24"/>
        </w:rPr>
        <w:t>事故防范制度</w:t>
      </w:r>
      <w:r>
        <w:rPr>
          <w:rFonts w:asciiTheme="minorEastAsia" w:eastAsiaTheme="minorEastAsia" w:hAnsiTheme="minorEastAsia" w:cs="宋体" w:hint="eastAsia"/>
          <w:b/>
          <w:color w:val="000000" w:themeColor="text1"/>
          <w:kern w:val="0"/>
          <w:sz w:val="24"/>
          <w:szCs w:val="24"/>
        </w:rPr>
        <w:br/>
      </w:r>
      <w:r>
        <w:rPr>
          <w:rFonts w:asciiTheme="minorEastAsia" w:eastAsiaTheme="minorEastAsia" w:hAnsiTheme="minorEastAsia" w:cs="宋体" w:hint="eastAsia"/>
          <w:color w:val="000000" w:themeColor="text1"/>
          <w:kern w:val="0"/>
          <w:sz w:val="24"/>
          <w:szCs w:val="24"/>
        </w:rPr>
        <w:t>1</w:t>
      </w:r>
      <w:r>
        <w:rPr>
          <w:rFonts w:asciiTheme="minorEastAsia" w:eastAsiaTheme="minorEastAsia" w:hAnsiTheme="minorEastAsia" w:cs="宋体" w:hint="eastAsia"/>
          <w:color w:val="000000" w:themeColor="text1"/>
          <w:kern w:val="0"/>
          <w:sz w:val="24"/>
          <w:szCs w:val="24"/>
        </w:rPr>
        <w:t>、成立实验教学中心火灾防范及事故应急处理小组，明确分工，实行院长或分管副院长负责制，每年应至少召开一次组员会议，安排落实各项工作。每个月落实一次实验教学</w:t>
      </w:r>
      <w:proofErr w:type="gramStart"/>
      <w:r>
        <w:rPr>
          <w:rFonts w:asciiTheme="minorEastAsia" w:eastAsiaTheme="minorEastAsia" w:hAnsiTheme="minorEastAsia" w:cs="宋体" w:hint="eastAsia"/>
          <w:color w:val="000000" w:themeColor="text1"/>
          <w:kern w:val="0"/>
          <w:sz w:val="24"/>
          <w:szCs w:val="24"/>
        </w:rPr>
        <w:t>中心消防</w:t>
      </w:r>
      <w:proofErr w:type="gramEnd"/>
      <w:r>
        <w:rPr>
          <w:rFonts w:asciiTheme="minorEastAsia" w:eastAsiaTheme="minorEastAsia" w:hAnsiTheme="minorEastAsia" w:cs="宋体" w:hint="eastAsia"/>
          <w:color w:val="000000" w:themeColor="text1"/>
          <w:kern w:val="0"/>
          <w:sz w:val="24"/>
          <w:szCs w:val="24"/>
        </w:rPr>
        <w:t>巡查任务，检查实验教学中心各实验室线路有无老化、电器使用是否规范，发现问题及时整改并做好相应的消防档案记录。</w:t>
      </w:r>
      <w:r>
        <w:rPr>
          <w:rFonts w:asciiTheme="minorEastAsia" w:eastAsiaTheme="minorEastAsia" w:hAnsiTheme="minorEastAsia" w:cs="宋体" w:hint="eastAsia"/>
          <w:color w:val="000000" w:themeColor="text1"/>
          <w:kern w:val="0"/>
          <w:sz w:val="24"/>
          <w:szCs w:val="24"/>
        </w:rPr>
        <w:br/>
        <w:t>2</w:t>
      </w:r>
      <w:r>
        <w:rPr>
          <w:rFonts w:asciiTheme="minorEastAsia" w:eastAsiaTheme="minorEastAsia" w:hAnsiTheme="minorEastAsia" w:cs="宋体" w:hint="eastAsia"/>
          <w:color w:val="000000" w:themeColor="text1"/>
          <w:kern w:val="0"/>
          <w:sz w:val="24"/>
          <w:szCs w:val="24"/>
        </w:rPr>
        <w:t>、实验教学中心主任负责本实验教学</w:t>
      </w:r>
      <w:proofErr w:type="gramStart"/>
      <w:r>
        <w:rPr>
          <w:rFonts w:asciiTheme="minorEastAsia" w:eastAsiaTheme="minorEastAsia" w:hAnsiTheme="minorEastAsia" w:cs="宋体" w:hint="eastAsia"/>
          <w:color w:val="000000" w:themeColor="text1"/>
          <w:kern w:val="0"/>
          <w:sz w:val="24"/>
          <w:szCs w:val="24"/>
        </w:rPr>
        <w:t>中心消防</w:t>
      </w:r>
      <w:proofErr w:type="gramEnd"/>
      <w:r>
        <w:rPr>
          <w:rFonts w:asciiTheme="minorEastAsia" w:eastAsiaTheme="minorEastAsia" w:hAnsiTheme="minorEastAsia" w:cs="宋体" w:hint="eastAsia"/>
          <w:color w:val="000000" w:themeColor="text1"/>
          <w:kern w:val="0"/>
          <w:sz w:val="24"/>
          <w:szCs w:val="24"/>
        </w:rPr>
        <w:t>安全宣传、监督与消防工作、消防培训及消防演练工作。</w:t>
      </w:r>
      <w:r>
        <w:rPr>
          <w:rFonts w:asciiTheme="minorEastAsia" w:eastAsiaTheme="minorEastAsia" w:hAnsiTheme="minorEastAsia" w:cs="宋体" w:hint="eastAsia"/>
          <w:color w:val="000000" w:themeColor="text1"/>
          <w:kern w:val="0"/>
          <w:sz w:val="24"/>
          <w:szCs w:val="24"/>
        </w:rPr>
        <w:br/>
        <w:t>3</w:t>
      </w:r>
      <w:r>
        <w:rPr>
          <w:rFonts w:asciiTheme="minorEastAsia" w:eastAsiaTheme="minorEastAsia" w:hAnsiTheme="minorEastAsia" w:cs="宋体" w:hint="eastAsia"/>
          <w:color w:val="000000" w:themeColor="text1"/>
          <w:kern w:val="0"/>
          <w:sz w:val="24"/>
          <w:szCs w:val="24"/>
        </w:rPr>
        <w:t>、实验室消防负责人定期检查消防通道，保持通道畅通和</w:t>
      </w:r>
      <w:hyperlink r:id="rId8" w:tgtFrame="_blank" w:history="1">
        <w:r>
          <w:rPr>
            <w:rFonts w:asciiTheme="minorEastAsia" w:eastAsiaTheme="minorEastAsia" w:hAnsiTheme="minorEastAsia" w:cs="宋体" w:hint="eastAsia"/>
            <w:color w:val="000000" w:themeColor="text1"/>
            <w:kern w:val="0"/>
            <w:sz w:val="24"/>
            <w:szCs w:val="24"/>
          </w:rPr>
          <w:t>应急照明</w:t>
        </w:r>
      </w:hyperlink>
      <w:r>
        <w:rPr>
          <w:rFonts w:asciiTheme="minorEastAsia" w:eastAsiaTheme="minorEastAsia" w:hAnsiTheme="minorEastAsia" w:cs="宋体" w:hint="eastAsia"/>
          <w:color w:val="000000" w:themeColor="text1"/>
          <w:kern w:val="0"/>
          <w:sz w:val="24"/>
          <w:szCs w:val="24"/>
        </w:rPr>
        <w:t>、</w:t>
      </w:r>
      <w:hyperlink r:id="rId9" w:tgtFrame="_blank" w:history="1">
        <w:r>
          <w:rPr>
            <w:rFonts w:asciiTheme="minorEastAsia" w:eastAsiaTheme="minorEastAsia" w:hAnsiTheme="minorEastAsia" w:cs="宋体" w:hint="eastAsia"/>
            <w:color w:val="000000" w:themeColor="text1"/>
            <w:kern w:val="0"/>
            <w:sz w:val="24"/>
            <w:szCs w:val="24"/>
          </w:rPr>
          <w:t>疏散指示</w:t>
        </w:r>
      </w:hyperlink>
      <w:r>
        <w:rPr>
          <w:rFonts w:asciiTheme="minorEastAsia" w:eastAsiaTheme="minorEastAsia" w:hAnsiTheme="minorEastAsia" w:cs="宋体" w:hint="eastAsia"/>
          <w:color w:val="000000" w:themeColor="text1"/>
          <w:kern w:val="0"/>
          <w:sz w:val="24"/>
          <w:szCs w:val="24"/>
        </w:rPr>
        <w:t>的正常完好，</w:t>
      </w:r>
      <w:r>
        <w:rPr>
          <w:rFonts w:asciiTheme="minorEastAsia" w:eastAsiaTheme="minorEastAsia" w:hAnsiTheme="minorEastAsia" w:cs="宋体" w:hint="eastAsia"/>
          <w:color w:val="000000" w:themeColor="text1"/>
          <w:kern w:val="0"/>
          <w:sz w:val="24"/>
          <w:szCs w:val="24"/>
        </w:rPr>
        <w:t>平时维护好消防设备。在重大节日、周末、寒暑假，重点检查消防设备，在消防设备使用期限到临之前，及时上报主管领导，更换消防器械。</w:t>
      </w:r>
    </w:p>
    <w:p w:rsidR="00A95EEA" w:rsidRDefault="00227B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rPr>
          <w:rFonts w:asciiTheme="minorEastAsia" w:eastAsiaTheme="minorEastAsia" w:hAnsiTheme="minorEastAsia" w:cs="宋体" w:hint="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4</w:t>
      </w:r>
      <w:r>
        <w:rPr>
          <w:rFonts w:asciiTheme="minorEastAsia" w:eastAsiaTheme="minorEastAsia" w:hAnsiTheme="minorEastAsia" w:cs="宋体" w:hint="eastAsia"/>
          <w:color w:val="000000" w:themeColor="text1"/>
          <w:kern w:val="0"/>
          <w:sz w:val="24"/>
          <w:szCs w:val="24"/>
        </w:rPr>
        <w:t>、严禁在实验教学中心场所抽烟，严禁任何有可能产生火种的情况。</w:t>
      </w:r>
      <w:r>
        <w:rPr>
          <w:rFonts w:asciiTheme="minorEastAsia" w:eastAsiaTheme="minorEastAsia" w:hAnsiTheme="minorEastAsia" w:cs="宋体" w:hint="eastAsia"/>
          <w:color w:val="000000" w:themeColor="text1"/>
          <w:kern w:val="0"/>
          <w:sz w:val="24"/>
          <w:szCs w:val="24"/>
        </w:rPr>
        <w:br/>
        <w:t>5</w:t>
      </w:r>
      <w:r>
        <w:rPr>
          <w:rFonts w:asciiTheme="minorEastAsia" w:eastAsiaTheme="minorEastAsia" w:hAnsiTheme="minorEastAsia" w:cs="宋体" w:hint="eastAsia"/>
          <w:color w:val="000000" w:themeColor="text1"/>
          <w:kern w:val="0"/>
          <w:sz w:val="24"/>
          <w:szCs w:val="24"/>
        </w:rPr>
        <w:t>、实验教学中心火灾防范及事故应急处理小组协同学校保卫处，定期在实验教学中心开展消防安全教育活动，定期举行消防疏散演习。</w:t>
      </w:r>
      <w:r>
        <w:rPr>
          <w:rFonts w:asciiTheme="minorEastAsia" w:eastAsiaTheme="minorEastAsia" w:hAnsiTheme="minorEastAsia" w:cs="宋体" w:hint="eastAsia"/>
          <w:color w:val="000000" w:themeColor="text1"/>
          <w:kern w:val="0"/>
          <w:sz w:val="24"/>
          <w:szCs w:val="24"/>
        </w:rPr>
        <w:br/>
      </w:r>
      <w:r>
        <w:rPr>
          <w:rFonts w:asciiTheme="minorEastAsia" w:eastAsiaTheme="minorEastAsia" w:hAnsiTheme="minorEastAsia" w:cs="宋体" w:hint="eastAsia"/>
          <w:b/>
          <w:color w:val="000000" w:themeColor="text1"/>
          <w:kern w:val="0"/>
          <w:sz w:val="24"/>
          <w:szCs w:val="24"/>
        </w:rPr>
        <w:t>二、</w:t>
      </w:r>
      <w:r>
        <w:rPr>
          <w:rFonts w:asciiTheme="minorEastAsia" w:eastAsiaTheme="minorEastAsia" w:hAnsiTheme="minorEastAsia" w:cs="宋体" w:hint="eastAsia"/>
          <w:b/>
          <w:color w:val="000000" w:themeColor="text1"/>
          <w:kern w:val="0"/>
          <w:sz w:val="24"/>
          <w:szCs w:val="24"/>
        </w:rPr>
        <w:t xml:space="preserve"> </w:t>
      </w:r>
      <w:r>
        <w:rPr>
          <w:rFonts w:asciiTheme="minorEastAsia" w:eastAsiaTheme="minorEastAsia" w:hAnsiTheme="minorEastAsia" w:cs="宋体" w:hint="eastAsia"/>
          <w:b/>
          <w:color w:val="000000" w:themeColor="text1"/>
          <w:kern w:val="0"/>
          <w:sz w:val="24"/>
          <w:szCs w:val="24"/>
        </w:rPr>
        <w:t>火灾事故应急处理方案</w:t>
      </w:r>
      <w:r>
        <w:rPr>
          <w:rFonts w:asciiTheme="minorEastAsia" w:eastAsiaTheme="minorEastAsia" w:hAnsiTheme="minorEastAsia" w:cs="宋体" w:hint="eastAsia"/>
          <w:b/>
          <w:color w:val="000000" w:themeColor="text1"/>
          <w:kern w:val="0"/>
          <w:sz w:val="24"/>
          <w:szCs w:val="24"/>
        </w:rPr>
        <w:br/>
      </w:r>
      <w:r>
        <w:rPr>
          <w:rFonts w:asciiTheme="minorEastAsia" w:eastAsiaTheme="minorEastAsia" w:hAnsiTheme="minorEastAsia" w:cs="宋体" w:hint="eastAsia"/>
          <w:color w:val="000000" w:themeColor="text1"/>
          <w:kern w:val="0"/>
          <w:sz w:val="24"/>
          <w:szCs w:val="24"/>
        </w:rPr>
        <w:t>1</w:t>
      </w:r>
      <w:r>
        <w:rPr>
          <w:rFonts w:asciiTheme="minorEastAsia" w:eastAsiaTheme="minorEastAsia" w:hAnsiTheme="minorEastAsia" w:cs="宋体" w:hint="eastAsia"/>
          <w:color w:val="000000" w:themeColor="text1"/>
          <w:kern w:val="0"/>
          <w:sz w:val="24"/>
          <w:szCs w:val="24"/>
        </w:rPr>
        <w:t>、对突发火灾事故要立即上报告学校保卫处，同时拔打</w:t>
      </w:r>
      <w:r>
        <w:rPr>
          <w:rFonts w:asciiTheme="minorEastAsia" w:eastAsiaTheme="minorEastAsia" w:hAnsiTheme="minorEastAsia" w:cs="宋体" w:hint="eastAsia"/>
          <w:color w:val="000000" w:themeColor="text1"/>
          <w:kern w:val="0"/>
          <w:sz w:val="24"/>
          <w:szCs w:val="24"/>
        </w:rPr>
        <w:t>119</w:t>
      </w:r>
      <w:r>
        <w:rPr>
          <w:rFonts w:asciiTheme="minorEastAsia" w:eastAsiaTheme="minorEastAsia" w:hAnsiTheme="minorEastAsia" w:cs="宋体" w:hint="eastAsia"/>
          <w:color w:val="000000" w:themeColor="text1"/>
          <w:kern w:val="0"/>
          <w:sz w:val="24"/>
          <w:szCs w:val="24"/>
        </w:rPr>
        <w:t>电话报警。</w:t>
      </w:r>
      <w:r>
        <w:rPr>
          <w:rFonts w:asciiTheme="minorEastAsia" w:eastAsiaTheme="minorEastAsia" w:hAnsiTheme="minorEastAsia" w:cs="宋体" w:hint="eastAsia"/>
          <w:color w:val="000000" w:themeColor="text1"/>
          <w:kern w:val="0"/>
          <w:sz w:val="24"/>
          <w:szCs w:val="24"/>
        </w:rPr>
        <w:br/>
        <w:t>2</w:t>
      </w:r>
      <w:r>
        <w:rPr>
          <w:rFonts w:asciiTheme="minorEastAsia" w:eastAsiaTheme="minorEastAsia" w:hAnsiTheme="minorEastAsia" w:cs="宋体" w:hint="eastAsia"/>
          <w:color w:val="000000" w:themeColor="text1"/>
          <w:kern w:val="0"/>
          <w:sz w:val="24"/>
          <w:szCs w:val="24"/>
        </w:rPr>
        <w:t>、对于初起火灾，由实验教学中心工作人员及时切断电源；在保证安全的前提下灭火。根据不同的火原因，可采取隔</w:t>
      </w:r>
      <w:r>
        <w:rPr>
          <w:rFonts w:asciiTheme="minorEastAsia" w:eastAsiaTheme="minorEastAsia" w:hAnsiTheme="minorEastAsia" w:cs="宋体" w:hint="eastAsia"/>
          <w:color w:val="000000" w:themeColor="text1"/>
          <w:kern w:val="0"/>
          <w:sz w:val="24"/>
          <w:szCs w:val="24"/>
        </w:rPr>
        <w:t>离法、冷却法、窒息法，火灾现场人员要在第一时间内临近所有灭火器，不要零打碎敲，要集中使用对准重要火点，尽量抓住战机把火消灭。如果火势过大无法扑灭，则设法隔离火源，防止火势蔓延，等待专业消防人员来灭火。</w:t>
      </w:r>
      <w:r>
        <w:rPr>
          <w:rFonts w:asciiTheme="minorEastAsia" w:eastAsiaTheme="minorEastAsia" w:hAnsiTheme="minorEastAsia" w:cs="宋体" w:hint="eastAsia"/>
          <w:color w:val="000000" w:themeColor="text1"/>
          <w:kern w:val="0"/>
          <w:sz w:val="24"/>
          <w:szCs w:val="24"/>
        </w:rPr>
        <w:br/>
        <w:t>3</w:t>
      </w:r>
      <w:r>
        <w:rPr>
          <w:rFonts w:asciiTheme="minorEastAsia" w:eastAsiaTheme="minorEastAsia" w:hAnsiTheme="minorEastAsia" w:cs="宋体" w:hint="eastAsia"/>
          <w:color w:val="000000" w:themeColor="text1"/>
          <w:kern w:val="0"/>
          <w:sz w:val="24"/>
          <w:szCs w:val="24"/>
        </w:rPr>
        <w:t>、做好人员疏散工作：火灾时，现场指挥人员应保持镇静，稳定好人员情绪，维护好现场秩序，组织有序疏散，防止惊慌造成挤伤、踩伤等事故；火灾时，一旦人体身上着火，应尽快地把衣服撕碎扔掉，切记不能奔跑，那样会使火越烧越旺，还会把火种带到其他场所。如旁边有水，立即用水浇洒全身，或用湿毯子等压</w:t>
      </w:r>
      <w:proofErr w:type="gramStart"/>
      <w:r>
        <w:rPr>
          <w:rFonts w:asciiTheme="minorEastAsia" w:eastAsiaTheme="minorEastAsia" w:hAnsiTheme="minorEastAsia" w:cs="宋体" w:hint="eastAsia"/>
          <w:color w:val="000000" w:themeColor="text1"/>
          <w:kern w:val="0"/>
          <w:sz w:val="24"/>
          <w:szCs w:val="24"/>
        </w:rPr>
        <w:t>灭</w:t>
      </w:r>
      <w:proofErr w:type="gramEnd"/>
      <w:r>
        <w:rPr>
          <w:rFonts w:asciiTheme="minorEastAsia" w:eastAsiaTheme="minorEastAsia" w:hAnsiTheme="minorEastAsia" w:cs="宋体" w:hint="eastAsia"/>
          <w:color w:val="000000" w:themeColor="text1"/>
          <w:kern w:val="0"/>
          <w:sz w:val="24"/>
          <w:szCs w:val="24"/>
        </w:rPr>
        <w:t>火焰，着火人也可就地倒下打</w:t>
      </w:r>
      <w:r>
        <w:rPr>
          <w:rFonts w:asciiTheme="minorEastAsia" w:eastAsiaTheme="minorEastAsia" w:hAnsiTheme="minorEastAsia" w:cs="宋体" w:hint="eastAsia"/>
          <w:color w:val="000000" w:themeColor="text1"/>
          <w:kern w:val="0"/>
          <w:sz w:val="24"/>
          <w:szCs w:val="24"/>
        </w:rPr>
        <w:t>滚，把身上的火焰压灭。</w:t>
      </w:r>
      <w:r>
        <w:rPr>
          <w:rFonts w:asciiTheme="minorEastAsia" w:eastAsiaTheme="minorEastAsia" w:hAnsiTheme="minorEastAsia" w:cs="宋体" w:hint="eastAsia"/>
          <w:color w:val="000000" w:themeColor="text1"/>
          <w:kern w:val="0"/>
          <w:sz w:val="24"/>
          <w:szCs w:val="24"/>
        </w:rPr>
        <w:br/>
        <w:t>4</w:t>
      </w:r>
      <w:r>
        <w:rPr>
          <w:rFonts w:asciiTheme="minorEastAsia" w:eastAsiaTheme="minorEastAsia" w:hAnsiTheme="minorEastAsia" w:cs="宋体" w:hint="eastAsia"/>
          <w:color w:val="000000" w:themeColor="text1"/>
          <w:kern w:val="0"/>
          <w:sz w:val="24"/>
          <w:szCs w:val="24"/>
        </w:rPr>
        <w:t>、做好物资疏散工作：在保证人身安全的前提下，首先疏散可能扩大火灾和有</w:t>
      </w:r>
      <w:r>
        <w:rPr>
          <w:rFonts w:asciiTheme="minorEastAsia" w:eastAsiaTheme="minorEastAsia" w:hAnsiTheme="minorEastAsia" w:cs="宋体" w:hint="eastAsia"/>
          <w:color w:val="000000" w:themeColor="text1"/>
          <w:kern w:val="0"/>
          <w:sz w:val="24"/>
          <w:szCs w:val="24"/>
        </w:rPr>
        <w:lastRenderedPageBreak/>
        <w:t>爆炸危险的物资，例如起火点附近的易燃易爆物品，以及堵塞通道使灭火行动受阻的物资；然后疏散性质重要、价值昂贵的物资。例如机密文件、档案资料、仪器设备以及价值贵重的物资。</w:t>
      </w:r>
      <w:r>
        <w:rPr>
          <w:rFonts w:asciiTheme="minorEastAsia" w:eastAsiaTheme="minorEastAsia" w:hAnsiTheme="minorEastAsia" w:cs="宋体" w:hint="eastAsia"/>
          <w:color w:val="000000" w:themeColor="text1"/>
          <w:kern w:val="0"/>
          <w:sz w:val="24"/>
          <w:szCs w:val="24"/>
        </w:rPr>
        <w:br/>
        <w:t>5</w:t>
      </w:r>
      <w:r>
        <w:rPr>
          <w:rFonts w:asciiTheme="minorEastAsia" w:eastAsiaTheme="minorEastAsia" w:hAnsiTheme="minorEastAsia" w:cs="宋体" w:hint="eastAsia"/>
          <w:color w:val="000000" w:themeColor="text1"/>
          <w:kern w:val="0"/>
          <w:sz w:val="24"/>
          <w:szCs w:val="24"/>
        </w:rPr>
        <w:t>、出现伤员时，火灾防范及事故应急处理小组应及时组织安排人员将伤员送至校医院进行急救或联系</w:t>
      </w:r>
      <w:r>
        <w:rPr>
          <w:rFonts w:asciiTheme="minorEastAsia" w:eastAsiaTheme="minorEastAsia" w:hAnsiTheme="minorEastAsia" w:cs="宋体" w:hint="eastAsia"/>
          <w:color w:val="000000" w:themeColor="text1"/>
          <w:kern w:val="0"/>
          <w:sz w:val="24"/>
          <w:szCs w:val="24"/>
        </w:rPr>
        <w:t>120</w:t>
      </w:r>
      <w:r>
        <w:rPr>
          <w:rFonts w:asciiTheme="minorEastAsia" w:eastAsiaTheme="minorEastAsia" w:hAnsiTheme="minorEastAsia" w:cs="宋体" w:hint="eastAsia"/>
          <w:color w:val="000000" w:themeColor="text1"/>
          <w:kern w:val="0"/>
          <w:sz w:val="24"/>
          <w:szCs w:val="24"/>
        </w:rPr>
        <w:t>并护送伤员去医院救治。</w:t>
      </w:r>
      <w:r>
        <w:rPr>
          <w:rFonts w:asciiTheme="minorEastAsia" w:eastAsiaTheme="minorEastAsia" w:hAnsiTheme="minorEastAsia" w:cs="宋体" w:hint="eastAsia"/>
          <w:color w:val="000000" w:themeColor="text1"/>
          <w:kern w:val="0"/>
          <w:sz w:val="24"/>
          <w:szCs w:val="24"/>
        </w:rPr>
        <w:br/>
        <w:t>6</w:t>
      </w:r>
      <w:r>
        <w:rPr>
          <w:rFonts w:asciiTheme="minorEastAsia" w:eastAsiaTheme="minorEastAsia" w:hAnsiTheme="minorEastAsia" w:cs="宋体" w:hint="eastAsia"/>
          <w:color w:val="000000" w:themeColor="text1"/>
          <w:kern w:val="0"/>
          <w:sz w:val="24"/>
          <w:szCs w:val="24"/>
        </w:rPr>
        <w:t>、消防车到来后，由消防负责人负责引导消防人员到起火点，并积极协助灭火。</w:t>
      </w:r>
      <w:r>
        <w:rPr>
          <w:rFonts w:asciiTheme="minorEastAsia" w:eastAsiaTheme="minorEastAsia" w:hAnsiTheme="minorEastAsia" w:cs="宋体" w:hint="eastAsia"/>
          <w:color w:val="000000" w:themeColor="text1"/>
          <w:kern w:val="0"/>
          <w:sz w:val="24"/>
          <w:szCs w:val="24"/>
        </w:rPr>
        <w:br/>
        <w:t>7</w:t>
      </w:r>
      <w:r>
        <w:rPr>
          <w:rFonts w:asciiTheme="minorEastAsia" w:eastAsiaTheme="minorEastAsia" w:hAnsiTheme="minorEastAsia" w:cs="宋体" w:hint="eastAsia"/>
          <w:color w:val="000000" w:themeColor="text1"/>
          <w:kern w:val="0"/>
          <w:sz w:val="24"/>
          <w:szCs w:val="24"/>
        </w:rPr>
        <w:t>、配合消防部门调查事故原因，维持秩序。</w:t>
      </w:r>
      <w:r>
        <w:rPr>
          <w:rFonts w:asciiTheme="minorEastAsia" w:eastAsiaTheme="minorEastAsia" w:hAnsiTheme="minorEastAsia" w:cs="宋体" w:hint="eastAsia"/>
          <w:color w:val="000000" w:themeColor="text1"/>
          <w:kern w:val="0"/>
          <w:sz w:val="24"/>
          <w:szCs w:val="24"/>
        </w:rPr>
        <w:br/>
        <w:t>8</w:t>
      </w:r>
      <w:r>
        <w:rPr>
          <w:rFonts w:asciiTheme="minorEastAsia" w:eastAsiaTheme="minorEastAsia" w:hAnsiTheme="minorEastAsia" w:cs="宋体" w:hint="eastAsia"/>
          <w:color w:val="000000" w:themeColor="text1"/>
          <w:kern w:val="0"/>
          <w:sz w:val="24"/>
          <w:szCs w:val="24"/>
        </w:rPr>
        <w:t>、划出警戒范</w:t>
      </w:r>
      <w:r>
        <w:rPr>
          <w:rFonts w:asciiTheme="minorEastAsia" w:eastAsiaTheme="minorEastAsia" w:hAnsiTheme="minorEastAsia" w:cs="宋体" w:hint="eastAsia"/>
          <w:color w:val="000000" w:themeColor="text1"/>
          <w:kern w:val="0"/>
          <w:sz w:val="24"/>
          <w:szCs w:val="24"/>
        </w:rPr>
        <w:t>围，严禁无关人员进入着火现场，以防发生不必要的伤亡，同时也为火灾消灭后的调查起火原因提供有力证据。如果在火灾调查人员未到之前火灾已经扑灭，失火单位应当把了解的情况向他们介绍，并将火灾现场保护工作移交给火灾调查组，并配合调查组提供当事人或见证人。</w:t>
      </w:r>
      <w:r>
        <w:rPr>
          <w:rFonts w:asciiTheme="minorEastAsia" w:eastAsiaTheme="minorEastAsia" w:hAnsiTheme="minorEastAsia" w:cs="宋体" w:hint="eastAsia"/>
          <w:color w:val="000000" w:themeColor="text1"/>
          <w:kern w:val="0"/>
          <w:sz w:val="24"/>
          <w:szCs w:val="24"/>
        </w:rPr>
        <w:br/>
        <w:t>9</w:t>
      </w:r>
      <w:r>
        <w:rPr>
          <w:rFonts w:asciiTheme="minorEastAsia" w:eastAsiaTheme="minorEastAsia" w:hAnsiTheme="minorEastAsia" w:cs="宋体" w:hint="eastAsia"/>
          <w:color w:val="000000" w:themeColor="text1"/>
          <w:kern w:val="0"/>
          <w:sz w:val="24"/>
          <w:szCs w:val="24"/>
        </w:rPr>
        <w:t>、查明火灾事故原因后，根据具体情况处理相关责任人，如因玩忽职守引发火灾，对责任人进行实验室内部</w:t>
      </w:r>
      <w:hyperlink r:id="rId10" w:tgtFrame="_blank" w:history="1">
        <w:r>
          <w:rPr>
            <w:rFonts w:asciiTheme="minorEastAsia" w:eastAsiaTheme="minorEastAsia" w:hAnsiTheme="minorEastAsia" w:cs="宋体" w:hint="eastAsia"/>
            <w:color w:val="000000" w:themeColor="text1"/>
            <w:kern w:val="0"/>
            <w:sz w:val="24"/>
            <w:szCs w:val="24"/>
          </w:rPr>
          <w:t>通报批评</w:t>
        </w:r>
      </w:hyperlink>
      <w:r>
        <w:rPr>
          <w:rFonts w:asciiTheme="minorEastAsia" w:eastAsiaTheme="minorEastAsia" w:hAnsiTheme="minorEastAsia" w:cs="宋体" w:hint="eastAsia"/>
          <w:color w:val="000000" w:themeColor="text1"/>
          <w:kern w:val="0"/>
          <w:sz w:val="24"/>
          <w:szCs w:val="24"/>
        </w:rPr>
        <w:t>，并根据造成损失报上级部门给予相应处罚。</w:t>
      </w:r>
      <w:r w:rsidR="00965CFD">
        <w:rPr>
          <w:rFonts w:asciiTheme="minorEastAsia" w:eastAsiaTheme="minorEastAsia" w:hAnsiTheme="minorEastAsia" w:cs="宋体" w:hint="eastAsia"/>
          <w:color w:val="000000" w:themeColor="text1"/>
          <w:kern w:val="0"/>
          <w:sz w:val="24"/>
          <w:szCs w:val="24"/>
        </w:rPr>
        <w:t xml:space="preserve"> </w:t>
      </w:r>
    </w:p>
    <w:p w:rsidR="00965CFD" w:rsidRDefault="00965C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rPr>
          <w:rFonts w:asciiTheme="minorEastAsia" w:eastAsiaTheme="minorEastAsia" w:hAnsiTheme="minorEastAsia" w:cs="宋体" w:hint="eastAsia"/>
          <w:color w:val="000000" w:themeColor="text1"/>
          <w:kern w:val="0"/>
          <w:sz w:val="24"/>
          <w:szCs w:val="24"/>
        </w:rPr>
      </w:pPr>
    </w:p>
    <w:p w:rsidR="00965CFD" w:rsidRDefault="00965CFD" w:rsidP="00965C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right"/>
        <w:rPr>
          <w:rFonts w:asciiTheme="minorEastAsia" w:eastAsiaTheme="minorEastAsia" w:hAnsiTheme="minorEastAsia" w:cs="宋体"/>
          <w:color w:val="000000" w:themeColor="text1"/>
          <w:kern w:val="0"/>
          <w:sz w:val="24"/>
          <w:szCs w:val="24"/>
        </w:rPr>
      </w:pPr>
      <w:bookmarkStart w:id="0" w:name="_GoBack"/>
      <w:bookmarkEnd w:id="0"/>
      <w:r>
        <w:rPr>
          <w:rFonts w:asciiTheme="minorEastAsia" w:eastAsiaTheme="minorEastAsia" w:hAnsiTheme="minorEastAsia" w:cs="宋体" w:hint="eastAsia"/>
          <w:color w:val="000000" w:themeColor="text1"/>
          <w:kern w:val="0"/>
          <w:sz w:val="24"/>
          <w:szCs w:val="24"/>
        </w:rPr>
        <w:t>九江学院实验中心</w:t>
      </w:r>
    </w:p>
    <w:sectPr w:rsidR="00965CF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3D" w:rsidRDefault="00227B3D" w:rsidP="00965CFD">
      <w:pPr>
        <w:spacing w:line="240" w:lineRule="auto"/>
        <w:ind w:firstLine="1680"/>
      </w:pPr>
      <w:r>
        <w:separator/>
      </w:r>
    </w:p>
  </w:endnote>
  <w:endnote w:type="continuationSeparator" w:id="0">
    <w:p w:rsidR="00227B3D" w:rsidRDefault="00227B3D" w:rsidP="00965CFD">
      <w:pPr>
        <w:spacing w:line="240" w:lineRule="auto"/>
        <w:ind w:firstLine="1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EA" w:rsidRDefault="00A95EEA">
    <w:pPr>
      <w:pStyle w:val="a4"/>
      <w:ind w:firstLine="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EA" w:rsidRDefault="00A95EEA">
    <w:pPr>
      <w:pStyle w:val="a4"/>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EA" w:rsidRDefault="00A95EEA">
    <w:pPr>
      <w:pStyle w:val="a4"/>
      <w:ind w:firstLine="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3D" w:rsidRDefault="00227B3D" w:rsidP="00965CFD">
      <w:pPr>
        <w:spacing w:line="240" w:lineRule="auto"/>
        <w:ind w:firstLine="1680"/>
      </w:pPr>
      <w:r>
        <w:separator/>
      </w:r>
    </w:p>
  </w:footnote>
  <w:footnote w:type="continuationSeparator" w:id="0">
    <w:p w:rsidR="00227B3D" w:rsidRDefault="00227B3D" w:rsidP="00965CFD">
      <w:pPr>
        <w:spacing w:line="240" w:lineRule="auto"/>
        <w:ind w:firstLine="16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EA" w:rsidRDefault="00A95EEA">
    <w:pPr>
      <w:pStyle w:val="a5"/>
      <w:ind w:firstLine="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EA" w:rsidRDefault="00A95EEA">
    <w:pPr>
      <w:pStyle w:val="a5"/>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EA" w:rsidRDefault="00A95EEA">
    <w:pPr>
      <w:pStyle w:val="a5"/>
      <w:ind w:firstLine="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6B"/>
    <w:rsid w:val="000132C7"/>
    <w:rsid w:val="0006501A"/>
    <w:rsid w:val="00085EE3"/>
    <w:rsid w:val="00090F59"/>
    <w:rsid w:val="00096C6B"/>
    <w:rsid w:val="0009751E"/>
    <w:rsid w:val="000A0252"/>
    <w:rsid w:val="000B4D0D"/>
    <w:rsid w:val="001426B5"/>
    <w:rsid w:val="00152097"/>
    <w:rsid w:val="00162873"/>
    <w:rsid w:val="00167CCC"/>
    <w:rsid w:val="001703C3"/>
    <w:rsid w:val="001E251E"/>
    <w:rsid w:val="001E5275"/>
    <w:rsid w:val="0021058A"/>
    <w:rsid w:val="00223877"/>
    <w:rsid w:val="00227B3D"/>
    <w:rsid w:val="00252256"/>
    <w:rsid w:val="00340DB5"/>
    <w:rsid w:val="00396B00"/>
    <w:rsid w:val="003B3124"/>
    <w:rsid w:val="003E2AB1"/>
    <w:rsid w:val="003E43B6"/>
    <w:rsid w:val="0042072F"/>
    <w:rsid w:val="004630F9"/>
    <w:rsid w:val="004A1057"/>
    <w:rsid w:val="004B6732"/>
    <w:rsid w:val="004D2F60"/>
    <w:rsid w:val="00516FE9"/>
    <w:rsid w:val="0055435B"/>
    <w:rsid w:val="00587A94"/>
    <w:rsid w:val="005B6279"/>
    <w:rsid w:val="00632183"/>
    <w:rsid w:val="006443FB"/>
    <w:rsid w:val="0065117A"/>
    <w:rsid w:val="00654ABF"/>
    <w:rsid w:val="0065652C"/>
    <w:rsid w:val="00665368"/>
    <w:rsid w:val="006A2FAB"/>
    <w:rsid w:val="006C3CE1"/>
    <w:rsid w:val="006E04C9"/>
    <w:rsid w:val="006E0797"/>
    <w:rsid w:val="006E4174"/>
    <w:rsid w:val="006E6B50"/>
    <w:rsid w:val="00701872"/>
    <w:rsid w:val="00774CCD"/>
    <w:rsid w:val="00775D17"/>
    <w:rsid w:val="007C31A6"/>
    <w:rsid w:val="007F5AFB"/>
    <w:rsid w:val="00822BEB"/>
    <w:rsid w:val="00827DB2"/>
    <w:rsid w:val="008417E4"/>
    <w:rsid w:val="00884178"/>
    <w:rsid w:val="008A68FD"/>
    <w:rsid w:val="008B58DD"/>
    <w:rsid w:val="00946F9E"/>
    <w:rsid w:val="0094779E"/>
    <w:rsid w:val="00965CFD"/>
    <w:rsid w:val="00974331"/>
    <w:rsid w:val="009D1FCC"/>
    <w:rsid w:val="00A10419"/>
    <w:rsid w:val="00A25FEF"/>
    <w:rsid w:val="00A36D8A"/>
    <w:rsid w:val="00A95EEA"/>
    <w:rsid w:val="00AA7385"/>
    <w:rsid w:val="00AC4A9B"/>
    <w:rsid w:val="00AE591B"/>
    <w:rsid w:val="00B5634B"/>
    <w:rsid w:val="00B9589F"/>
    <w:rsid w:val="00BA3959"/>
    <w:rsid w:val="00BA467D"/>
    <w:rsid w:val="00BB1390"/>
    <w:rsid w:val="00BF3D88"/>
    <w:rsid w:val="00C060F1"/>
    <w:rsid w:val="00C062B0"/>
    <w:rsid w:val="00C14E17"/>
    <w:rsid w:val="00C153A1"/>
    <w:rsid w:val="00C43883"/>
    <w:rsid w:val="00C43C18"/>
    <w:rsid w:val="00C444CA"/>
    <w:rsid w:val="00C56DB8"/>
    <w:rsid w:val="00C708AB"/>
    <w:rsid w:val="00CA4FB4"/>
    <w:rsid w:val="00CB65E4"/>
    <w:rsid w:val="00D00502"/>
    <w:rsid w:val="00D17519"/>
    <w:rsid w:val="00D553A1"/>
    <w:rsid w:val="00D95447"/>
    <w:rsid w:val="00DF3F59"/>
    <w:rsid w:val="00DF45D2"/>
    <w:rsid w:val="00E31EE6"/>
    <w:rsid w:val="00E33D2C"/>
    <w:rsid w:val="00E560CB"/>
    <w:rsid w:val="00E94C58"/>
    <w:rsid w:val="00ED61B4"/>
    <w:rsid w:val="00F14534"/>
    <w:rsid w:val="00F337D2"/>
    <w:rsid w:val="00F77C5B"/>
    <w:rsid w:val="00F80E0E"/>
    <w:rsid w:val="00F83E6B"/>
    <w:rsid w:val="00F95C54"/>
    <w:rsid w:val="00FA42F1"/>
    <w:rsid w:val="00FB0CA5"/>
    <w:rsid w:val="00FC2AE3"/>
    <w:rsid w:val="00FC596C"/>
    <w:rsid w:val="00FD3588"/>
    <w:rsid w:val="00FF2DDD"/>
    <w:rsid w:val="56C3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uiPriority="0" w:unhideWhenUsed="0" w:qFormat="1"/>
    <w:lsdException w:name="caption" w:uiPriority="0" w:qFormat="1"/>
    <w:lsdException w:name="footnote reference"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35" w:lineRule="atLeast"/>
      <w:ind w:firstLineChars="800" w:firstLine="8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footnote text"/>
    <w:basedOn w:val="a"/>
    <w:link w:val="Char2"/>
    <w:qFormat/>
    <w:pPr>
      <w:snapToGrid w:val="0"/>
      <w:jc w:val="left"/>
    </w:pPr>
    <w:rPr>
      <w:sz w:val="18"/>
      <w:szCs w:val="18"/>
    </w:rPr>
  </w:style>
  <w:style w:type="paragraph" w:styleId="2">
    <w:name w:val="toc 2"/>
    <w:basedOn w:val="a"/>
    <w:next w:val="a"/>
    <w:qFormat/>
    <w:pPr>
      <w:ind w:leftChars="200" w:left="420"/>
    </w:p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qFormat/>
    <w:pPr>
      <w:jc w:val="left"/>
    </w:pPr>
    <w:rPr>
      <w:kern w:val="0"/>
      <w:sz w:val="24"/>
    </w:rPr>
  </w:style>
  <w:style w:type="character" w:styleId="a8">
    <w:name w:val="Strong"/>
    <w:qFormat/>
    <w:rPr>
      <w:b/>
    </w:rPr>
  </w:style>
  <w:style w:type="character" w:styleId="a9">
    <w:name w:val="Hyperlink"/>
    <w:basedOn w:val="a0"/>
    <w:uiPriority w:val="99"/>
    <w:qFormat/>
    <w:rPr>
      <w:color w:val="000000"/>
      <w:u w:val="none"/>
    </w:rPr>
  </w:style>
  <w:style w:type="character" w:styleId="aa">
    <w:name w:val="footnote reference"/>
    <w:qFormat/>
    <w:rPr>
      <w:vertAlign w:val="superscript"/>
    </w:rPr>
  </w:style>
  <w:style w:type="character" w:customStyle="1" w:styleId="Char2">
    <w:name w:val="脚注文本 Char"/>
    <w:basedOn w:val="a0"/>
    <w:link w:val="a6"/>
    <w:rPr>
      <w:kern w:val="2"/>
      <w:sz w:val="18"/>
      <w:szCs w:val="18"/>
    </w:rPr>
  </w:style>
  <w:style w:type="character" w:customStyle="1" w:styleId="Char0">
    <w:name w:val="页脚 Char"/>
    <w:basedOn w:val="a0"/>
    <w:link w:val="a4"/>
    <w:rPr>
      <w:kern w:val="2"/>
      <w:sz w:val="18"/>
      <w:szCs w:val="18"/>
    </w:rPr>
  </w:style>
  <w:style w:type="character" w:customStyle="1" w:styleId="HTMLChar">
    <w:name w:val="HTML 预设格式 Char"/>
    <w:basedOn w:val="a0"/>
    <w:link w:val="HTML"/>
    <w:uiPriority w:val="99"/>
    <w:semiHidden/>
    <w:qFormat/>
    <w:rPr>
      <w:rFonts w:ascii="宋体" w:hAnsi="宋体" w:cs="宋体"/>
      <w:sz w:val="24"/>
      <w:szCs w:val="24"/>
    </w:rPr>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uiPriority="0" w:unhideWhenUsed="0" w:qFormat="1"/>
    <w:lsdException w:name="caption" w:uiPriority="0" w:qFormat="1"/>
    <w:lsdException w:name="footnote reference"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35" w:lineRule="atLeast"/>
      <w:ind w:firstLineChars="800" w:firstLine="8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footnote text"/>
    <w:basedOn w:val="a"/>
    <w:link w:val="Char2"/>
    <w:qFormat/>
    <w:pPr>
      <w:snapToGrid w:val="0"/>
      <w:jc w:val="left"/>
    </w:pPr>
    <w:rPr>
      <w:sz w:val="18"/>
      <w:szCs w:val="18"/>
    </w:rPr>
  </w:style>
  <w:style w:type="paragraph" w:styleId="2">
    <w:name w:val="toc 2"/>
    <w:basedOn w:val="a"/>
    <w:next w:val="a"/>
    <w:qFormat/>
    <w:pPr>
      <w:ind w:leftChars="200" w:left="420"/>
    </w:p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qFormat/>
    <w:pPr>
      <w:jc w:val="left"/>
    </w:pPr>
    <w:rPr>
      <w:kern w:val="0"/>
      <w:sz w:val="24"/>
    </w:rPr>
  </w:style>
  <w:style w:type="character" w:styleId="a8">
    <w:name w:val="Strong"/>
    <w:qFormat/>
    <w:rPr>
      <w:b/>
    </w:rPr>
  </w:style>
  <w:style w:type="character" w:styleId="a9">
    <w:name w:val="Hyperlink"/>
    <w:basedOn w:val="a0"/>
    <w:uiPriority w:val="99"/>
    <w:qFormat/>
    <w:rPr>
      <w:color w:val="000000"/>
      <w:u w:val="none"/>
    </w:rPr>
  </w:style>
  <w:style w:type="character" w:styleId="aa">
    <w:name w:val="footnote reference"/>
    <w:qFormat/>
    <w:rPr>
      <w:vertAlign w:val="superscript"/>
    </w:rPr>
  </w:style>
  <w:style w:type="character" w:customStyle="1" w:styleId="Char2">
    <w:name w:val="脚注文本 Char"/>
    <w:basedOn w:val="a0"/>
    <w:link w:val="a6"/>
    <w:rPr>
      <w:kern w:val="2"/>
      <w:sz w:val="18"/>
      <w:szCs w:val="18"/>
    </w:rPr>
  </w:style>
  <w:style w:type="character" w:customStyle="1" w:styleId="Char0">
    <w:name w:val="页脚 Char"/>
    <w:basedOn w:val="a0"/>
    <w:link w:val="a4"/>
    <w:rPr>
      <w:kern w:val="2"/>
      <w:sz w:val="18"/>
      <w:szCs w:val="18"/>
    </w:rPr>
  </w:style>
  <w:style w:type="character" w:customStyle="1" w:styleId="HTMLChar">
    <w:name w:val="HTML 预设格式 Char"/>
    <w:basedOn w:val="a0"/>
    <w:link w:val="HTML"/>
    <w:uiPriority w:val="99"/>
    <w:semiHidden/>
    <w:qFormat/>
    <w:rPr>
      <w:rFonts w:ascii="宋体" w:hAnsi="宋体" w:cs="宋体"/>
      <w:sz w:val="24"/>
      <w:szCs w:val="24"/>
    </w:rPr>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E5%BA%94%E6%80%A5%E7%85%A7%E6%98%8E&amp;tn=44039180_cpr&amp;fenlei=mv6quAkxTZn0IZRqIHckPjm4nH00T1YdPHf3PWcYuWP-PWNhmhDv0ZwV5Hcvrjm3rH6sPfKWUMw85HfYnjn4nH6sgvPsT6KdThsqpZwYTjCEQLGCpyw9Uz4Bmy-bIi4WUvYETgN-TLwGUv3EPj6YPjfdnW0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idu.com/s?wd=%E9%80%9A%E6%8A%A5%E6%89%B9%E8%AF%84&amp;tn=44039180_cpr&amp;fenlei=mv6quAkxTZn0IZRqIHckPjm4nH00T1YdPHf3PWcYuWP-PWNhmhDv0ZwV5Hcvrjm3rH6sPfKWUMw85HfYnjn4nH6sgvPsT6KdThsqpZwYTjCEQLGCpyw9Uz4Bmy-bIi4WUvYETgN-TLwGUv3EPj6YPjfdnW0k" TargetMode="External"/><Relationship Id="rId4" Type="http://schemas.openxmlformats.org/officeDocument/2006/relationships/settings" Target="settings.xml"/><Relationship Id="rId9" Type="http://schemas.openxmlformats.org/officeDocument/2006/relationships/hyperlink" Target="https://www.baidu.com/s?wd=%E7%96%8F%E6%95%A3%E6%8C%87%E7%A4%BA&amp;tn=44039180_cpr&amp;fenlei=mv6quAkxTZn0IZRqIHckPjm4nH00T1YdPHf3PWcYuWP-PWNhmhDv0ZwV5Hcvrjm3rH6sPfKWUMw85HfYnjn4nH6sgvPsT6KdThsqpZwYTjCEQLGCpyw9Uz4Bmy-bIi4WUvYETgN-TLwGUv3EPj6YPjfdnW0k"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321</Words>
  <Characters>1831</Characters>
  <Application>Microsoft Office Word</Application>
  <DocSecurity>0</DocSecurity>
  <Lines>15</Lines>
  <Paragraphs>4</Paragraphs>
  <ScaleCrop>false</ScaleCrop>
  <Company>微软中国</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 CEO</dc:creator>
  <cp:lastModifiedBy>303-1</cp:lastModifiedBy>
  <cp:revision>14</cp:revision>
  <cp:lastPrinted>2019-09-16T07:00:00Z</cp:lastPrinted>
  <dcterms:created xsi:type="dcterms:W3CDTF">2017-10-30T07:41:00Z</dcterms:created>
  <dcterms:modified xsi:type="dcterms:W3CDTF">2020-11-05T08:39:00Z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